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6939D" w14:textId="77777777" w:rsidR="00365C47" w:rsidRPr="00032879" w:rsidRDefault="00365C47" w:rsidP="00365C47">
      <w:pPr>
        <w:spacing w:line="240" w:lineRule="auto"/>
        <w:jc w:val="right"/>
        <w:rPr>
          <w:rFonts w:asciiTheme="minorHAnsi" w:hAnsiTheme="minorHAnsi" w:cstheme="minorHAnsi"/>
          <w:bCs/>
          <w:i/>
          <w:lang w:val="ro-RO"/>
        </w:rPr>
      </w:pPr>
      <w:r w:rsidRPr="00032879">
        <w:rPr>
          <w:rFonts w:asciiTheme="minorHAnsi" w:hAnsiTheme="minorHAnsi" w:cstheme="minorHAnsi"/>
          <w:bCs/>
          <w:i/>
          <w:lang w:val="ro-RO"/>
        </w:rPr>
        <w:t>Anexa 3</w:t>
      </w:r>
    </w:p>
    <w:p w14:paraId="4E09D2BD" w14:textId="77777777" w:rsidR="00365C47" w:rsidRDefault="00365C47" w:rsidP="00365C47">
      <w:pPr>
        <w:pStyle w:val="P68B1DB1-Normal2"/>
        <w:spacing w:line="240" w:lineRule="auto"/>
        <w:jc w:val="center"/>
        <w:rPr>
          <w:b/>
          <w:szCs w:val="22"/>
          <w:lang w:val="ro-RO"/>
        </w:rPr>
      </w:pPr>
      <w:r>
        <w:rPr>
          <w:b/>
          <w:szCs w:val="22"/>
          <w:lang w:val="ro-RO"/>
        </w:rPr>
        <w:t>Grilă de evaluare tehnică și financiară</w:t>
      </w: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625"/>
        <w:gridCol w:w="4548"/>
        <w:gridCol w:w="488"/>
        <w:gridCol w:w="505"/>
        <w:gridCol w:w="3468"/>
      </w:tblGrid>
      <w:tr w:rsidR="00365C47" w14:paraId="4B4E6397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7B4B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Crt.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D5E5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Criteriu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9061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DA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9913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NU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64D1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Verificarea criteriului</w:t>
            </w:r>
          </w:p>
        </w:tc>
      </w:tr>
      <w:tr w:rsidR="00365C47" w14:paraId="48FD0E30" w14:textId="77777777" w:rsidTr="00365C47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8481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Relevanță și maturitate</w:t>
            </w:r>
          </w:p>
          <w:p w14:paraId="1A9B0AE1" w14:textId="77777777" w:rsidR="00365C47" w:rsidRDefault="00365C47">
            <w:pPr>
              <w:pStyle w:val="P68B1DB1-Normal2"/>
              <w:spacing w:after="0" w:line="240" w:lineRule="auto"/>
              <w:jc w:val="center"/>
              <w:rPr>
                <w:b/>
                <w:szCs w:val="22"/>
                <w:lang w:val="ro-RO"/>
              </w:rPr>
            </w:pPr>
          </w:p>
        </w:tc>
      </w:tr>
      <w:tr w:rsidR="00365C47" w14:paraId="472D2E84" w14:textId="77777777" w:rsidTr="00A62E31">
        <w:trPr>
          <w:trHeight w:val="1767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1626F9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1.</w:t>
            </w:r>
          </w:p>
        </w:tc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E1E8A2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Contribuția proiectului la realizarea obiectivului specific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6885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82979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DA93" w14:textId="77777777" w:rsidR="00365C47" w:rsidRDefault="00365C47" w:rsidP="0049441C">
            <w:pPr>
              <w:pStyle w:val="ListParagraph"/>
              <w:numPr>
                <w:ilvl w:val="0"/>
                <w:numId w:val="1"/>
              </w:numPr>
              <w:ind w:left="112" w:hanging="112"/>
              <w:jc w:val="both"/>
              <w:rPr>
                <w:lang w:val="en"/>
              </w:rPr>
            </w:pPr>
            <w:proofErr w:type="spellStart"/>
            <w:r>
              <w:rPr>
                <w:rFonts w:asciiTheme="minorHAnsi" w:hAnsiTheme="minorHAnsi"/>
                <w:lang w:val="en"/>
              </w:rPr>
              <w:t>Proiectul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îndeplinește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obiectivul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specific </w:t>
            </w:r>
            <w:proofErr w:type="spellStart"/>
            <w:r>
              <w:rPr>
                <w:rFonts w:asciiTheme="minorHAnsi" w:hAnsiTheme="minorHAnsi"/>
                <w:lang w:val="en"/>
              </w:rPr>
              <w:t>prin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   </w:t>
            </w:r>
            <w:proofErr w:type="spellStart"/>
            <w:r>
              <w:rPr>
                <w:rFonts w:asciiTheme="minorHAnsi" w:hAnsiTheme="minorHAnsi"/>
                <w:lang w:val="en"/>
              </w:rPr>
              <w:t>realizarea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indicatorului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r>
              <w:rPr>
                <w:rFonts w:asciiTheme="minorHAnsi" w:eastAsia="Trebuchet MS" w:hAnsiTheme="minorHAnsi" w:cs="Trebuchet MS"/>
                <w:lang w:val="en"/>
              </w:rPr>
              <w:t xml:space="preserve">RCO 77 -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Numărul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siturilor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culturale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și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turistice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care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beneficiază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de </w:t>
            </w:r>
            <w:proofErr w:type="spellStart"/>
            <w:r>
              <w:rPr>
                <w:rFonts w:asciiTheme="minorHAnsi" w:eastAsia="Trebuchet MS" w:hAnsiTheme="minorHAnsi" w:cs="Trebuchet MS"/>
                <w:lang w:val="en"/>
              </w:rPr>
              <w:t>sprijin</w:t>
            </w:r>
            <w:proofErr w:type="spellEnd"/>
            <w:r>
              <w:rPr>
                <w:rFonts w:asciiTheme="minorHAnsi" w:eastAsia="Trebuchet MS" w:hAnsiTheme="minorHAnsi" w:cs="Trebuchet MS"/>
                <w:lang w:val="en"/>
              </w:rPr>
              <w:t xml:space="preserve"> (minim 20.000)</w:t>
            </w:r>
          </w:p>
        </w:tc>
      </w:tr>
      <w:tr w:rsidR="00365C47" w14:paraId="27938186" w14:textId="77777777" w:rsidTr="00EB2660"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E541F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4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DFEC1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3159E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130A2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6F5A" w14:textId="77777777" w:rsidR="00365C47" w:rsidRDefault="00365C47" w:rsidP="0049441C">
            <w:pPr>
              <w:pStyle w:val="ListParagraph"/>
              <w:numPr>
                <w:ilvl w:val="0"/>
                <w:numId w:val="1"/>
              </w:numPr>
              <w:ind w:left="112" w:hanging="112"/>
              <w:jc w:val="both"/>
              <w:rPr>
                <w:rFonts w:asciiTheme="minorHAnsi" w:hAnsiTheme="minorHAnsi"/>
                <w:lang w:val="en"/>
              </w:rPr>
            </w:pPr>
            <w:proofErr w:type="spellStart"/>
            <w:r>
              <w:rPr>
                <w:rFonts w:asciiTheme="minorHAnsi" w:hAnsiTheme="minorHAnsi"/>
                <w:lang w:val="en"/>
              </w:rPr>
              <w:t>Proiectul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îndeplinește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obiectivul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specific </w:t>
            </w:r>
            <w:proofErr w:type="spellStart"/>
            <w:r>
              <w:rPr>
                <w:rFonts w:asciiTheme="minorHAnsi" w:hAnsiTheme="minorHAnsi"/>
                <w:lang w:val="en"/>
              </w:rPr>
              <w:t>prin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   </w:t>
            </w:r>
            <w:proofErr w:type="spellStart"/>
            <w:r>
              <w:rPr>
                <w:rFonts w:asciiTheme="minorHAnsi" w:hAnsiTheme="minorHAnsi"/>
                <w:lang w:val="en"/>
              </w:rPr>
              <w:t>realizarea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indicatorului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ISR 2 – </w:t>
            </w:r>
            <w:proofErr w:type="spellStart"/>
            <w:r>
              <w:rPr>
                <w:rFonts w:asciiTheme="minorHAnsi" w:hAnsiTheme="minorHAnsi"/>
                <w:lang w:val="en"/>
              </w:rPr>
              <w:t>Populația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care </w:t>
            </w:r>
            <w:proofErr w:type="spellStart"/>
            <w:r>
              <w:rPr>
                <w:rFonts w:asciiTheme="minorHAnsi" w:hAnsiTheme="minorHAnsi"/>
                <w:lang w:val="en"/>
              </w:rPr>
              <w:t>beneficiază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lang w:val="en"/>
              </w:rPr>
              <w:t>acțiuni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lang w:val="en"/>
              </w:rPr>
              <w:t>dezvoltare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lang w:val="en"/>
              </w:rPr>
              <w:t>capacității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lang w:val="en"/>
              </w:rPr>
              <w:t>valorizare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lang w:val="en"/>
              </w:rPr>
              <w:t>patrimoniului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(minim 5.000)</w:t>
            </w:r>
          </w:p>
        </w:tc>
      </w:tr>
      <w:tr w:rsidR="00365C47" w14:paraId="05E21426" w14:textId="77777777" w:rsidTr="00EB2660"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C38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4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ECD4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470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978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F4CB" w14:textId="77777777" w:rsidR="00365C47" w:rsidRDefault="00365C47" w:rsidP="0049441C">
            <w:pPr>
              <w:pStyle w:val="ListParagraph"/>
              <w:numPr>
                <w:ilvl w:val="0"/>
                <w:numId w:val="1"/>
              </w:numPr>
              <w:ind w:left="112" w:hanging="112"/>
              <w:jc w:val="both"/>
              <w:rPr>
                <w:rFonts w:asciiTheme="minorHAnsi" w:hAnsiTheme="minorHAnsi"/>
                <w:lang w:val="en"/>
              </w:rPr>
            </w:pPr>
            <w:proofErr w:type="spellStart"/>
            <w:r>
              <w:rPr>
                <w:rFonts w:asciiTheme="minorHAnsi" w:hAnsiTheme="minorHAnsi"/>
                <w:lang w:val="en"/>
              </w:rPr>
              <w:t>Proiectul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extinde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sau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îmbunătățește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alte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inițiative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similare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lang w:val="en"/>
              </w:rPr>
              <w:t>anterioare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sau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acționează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simultan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și</w:t>
            </w:r>
            <w:proofErr w:type="spellEnd"/>
            <w:r>
              <w:rPr>
                <w:rFonts w:asciiTheme="minorHAnsi" w:hAnsiTheme="minorHAnsi"/>
                <w:lang w:val="en"/>
              </w:rPr>
              <w:t>/</w:t>
            </w:r>
            <w:proofErr w:type="spellStart"/>
            <w:r>
              <w:rPr>
                <w:rFonts w:asciiTheme="minorHAnsi" w:hAnsiTheme="minorHAnsi"/>
                <w:lang w:val="en"/>
              </w:rPr>
              <w:t>sau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complementar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cu </w:t>
            </w:r>
            <w:proofErr w:type="spellStart"/>
            <w:r>
              <w:rPr>
                <w:rFonts w:asciiTheme="minorHAnsi" w:hAnsiTheme="minorHAnsi"/>
                <w:lang w:val="en"/>
              </w:rPr>
              <w:t>alte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inițiative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lang w:val="en"/>
              </w:rPr>
              <w:t>proiecte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lang w:val="en"/>
              </w:rPr>
              <w:t>proprii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sau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externe, </w:t>
            </w:r>
            <w:proofErr w:type="spellStart"/>
            <w:r>
              <w:rPr>
                <w:rFonts w:asciiTheme="minorHAnsi" w:hAnsiTheme="minorHAnsi"/>
                <w:lang w:val="en"/>
              </w:rPr>
              <w:t>finanțate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din </w:t>
            </w:r>
            <w:proofErr w:type="spellStart"/>
            <w:r>
              <w:rPr>
                <w:rFonts w:asciiTheme="minorHAnsi" w:hAnsiTheme="minorHAnsi"/>
                <w:lang w:val="en"/>
              </w:rPr>
              <w:t>fonduri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publice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sau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private</w:t>
            </w:r>
          </w:p>
        </w:tc>
      </w:tr>
      <w:tr w:rsidR="00365C47" w14:paraId="0E0B5289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A7C8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2.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836B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Maturitatea proiectului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5898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85F4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A71A" w14:textId="77777777" w:rsidR="00365C47" w:rsidRDefault="00365C47" w:rsidP="0049441C">
            <w:pPr>
              <w:pStyle w:val="ListParagraph"/>
              <w:numPr>
                <w:ilvl w:val="0"/>
                <w:numId w:val="1"/>
              </w:numPr>
              <w:ind w:left="112" w:hanging="112"/>
              <w:jc w:val="both"/>
              <w:rPr>
                <w:rFonts w:asciiTheme="minorHAnsi" w:hAnsiTheme="minorHAnsi"/>
                <w:lang w:val="en"/>
              </w:rPr>
            </w:pPr>
            <w:proofErr w:type="spellStart"/>
            <w:r>
              <w:rPr>
                <w:rFonts w:asciiTheme="minorHAnsi" w:hAnsiTheme="minorHAnsi"/>
                <w:lang w:val="en"/>
              </w:rPr>
              <w:t>Activitatea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lang w:val="en"/>
              </w:rPr>
              <w:t>bază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și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activitățile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conexe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sunt </w:t>
            </w:r>
            <w:proofErr w:type="spellStart"/>
            <w:r>
              <w:rPr>
                <w:rFonts w:asciiTheme="minorHAnsi" w:hAnsiTheme="minorHAnsi"/>
                <w:lang w:val="en"/>
              </w:rPr>
              <w:t>clar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definite, </w:t>
            </w:r>
            <w:proofErr w:type="spellStart"/>
            <w:r>
              <w:rPr>
                <w:rFonts w:asciiTheme="minorHAnsi" w:hAnsiTheme="minorHAnsi"/>
                <w:lang w:val="en"/>
              </w:rPr>
              <w:t>activitățile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proiectului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sunt </w:t>
            </w:r>
            <w:proofErr w:type="spellStart"/>
            <w:r>
              <w:rPr>
                <w:rFonts w:asciiTheme="minorHAnsi" w:hAnsiTheme="minorHAnsi"/>
                <w:lang w:val="en"/>
              </w:rPr>
              <w:t>realiste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, corelate </w:t>
            </w:r>
            <w:proofErr w:type="spellStart"/>
            <w:r>
              <w:rPr>
                <w:rFonts w:asciiTheme="minorHAnsi" w:hAnsiTheme="minorHAnsi"/>
                <w:lang w:val="en"/>
              </w:rPr>
              <w:t>și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conduc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la </w:t>
            </w:r>
            <w:proofErr w:type="spellStart"/>
            <w:r>
              <w:rPr>
                <w:rFonts w:asciiTheme="minorHAnsi" w:hAnsiTheme="minorHAnsi"/>
                <w:lang w:val="en"/>
              </w:rPr>
              <w:t>realizarea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n"/>
              </w:rPr>
              <w:t>obiectivului</w:t>
            </w:r>
            <w:proofErr w:type="spellEnd"/>
            <w:r>
              <w:rPr>
                <w:rFonts w:asciiTheme="minorHAnsi" w:hAnsiTheme="minorHAnsi"/>
                <w:lang w:val="en"/>
              </w:rPr>
              <w:t xml:space="preserve"> specific</w:t>
            </w:r>
          </w:p>
        </w:tc>
      </w:tr>
      <w:tr w:rsidR="00365C47" w14:paraId="7688C5D9" w14:textId="77777777" w:rsidTr="00365C47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0D30" w14:textId="77777777" w:rsidR="00365C47" w:rsidRDefault="00365C47">
            <w:pPr>
              <w:pStyle w:val="ListParagraph"/>
              <w:ind w:left="112"/>
              <w:jc w:val="center"/>
              <w:rPr>
                <w:rFonts w:asciiTheme="minorHAnsi" w:hAnsiTheme="minorHAnsi"/>
                <w:b/>
                <w:lang w:val="en"/>
              </w:rPr>
            </w:pPr>
            <w:proofErr w:type="spellStart"/>
            <w:r>
              <w:rPr>
                <w:rFonts w:asciiTheme="minorHAnsi" w:hAnsiTheme="minorHAnsi"/>
                <w:b/>
                <w:lang w:val="en"/>
              </w:rPr>
              <w:t>Calitate</w:t>
            </w:r>
            <w:proofErr w:type="spellEnd"/>
            <w:r>
              <w:rPr>
                <w:rFonts w:asciiTheme="minorHAnsi" w:hAnsiTheme="minorHAnsi"/>
                <w:b/>
                <w:lang w:val="en"/>
              </w:rPr>
              <w:t xml:space="preserve">, capacitate </w:t>
            </w:r>
            <w:proofErr w:type="spellStart"/>
            <w:r>
              <w:rPr>
                <w:rFonts w:asciiTheme="minorHAnsi" w:hAnsiTheme="minorHAnsi"/>
                <w:b/>
                <w:lang w:val="en"/>
              </w:rPr>
              <w:t>și</w:t>
            </w:r>
            <w:proofErr w:type="spellEnd"/>
            <w:r>
              <w:rPr>
                <w:rFonts w:asciiTheme="minorHAnsi" w:hAnsiTheme="minorHAnsi"/>
                <w:b/>
                <w:lang w:val="en"/>
              </w:rPr>
              <w:t xml:space="preserve"> impact</w:t>
            </w:r>
          </w:p>
        </w:tc>
      </w:tr>
      <w:tr w:rsidR="00365C47" w14:paraId="5952847E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06BF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3.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C366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Calitatea proiectului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FD3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22C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05DD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Proiectul este bine structurat, coerent și contribuie la atingerea obiectivului. Există corelare între activitățile proiectului, durata lor de desfășurare și costurile aferente.</w:t>
            </w:r>
          </w:p>
          <w:p w14:paraId="0E2BCDFF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Cerere de finanțare identifică  problemele / nevoile care trebuie abordate de proiectul propus.</w:t>
            </w:r>
          </w:p>
          <w:p w14:paraId="418A79E4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Ponderea cheltuielilor echipamentelor de digitizare reprezintă maxim 20% din valoarea totală eligibilă a proiectului.</w:t>
            </w:r>
          </w:p>
          <w:p w14:paraId="7872F9E4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Costurile investiției sunt suficient fundamentate, spre exemplu prin oferte de preț/ cataloage/ website-</w:t>
            </w:r>
            <w:r>
              <w:rPr>
                <w:szCs w:val="22"/>
                <w:lang w:val="ro-RO"/>
              </w:rPr>
              <w:lastRenderedPageBreak/>
              <w:t>uri, orice alte surse verificabile (cel puțin 3 surse)</w:t>
            </w:r>
          </w:p>
          <w:p w14:paraId="6DE98667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 xml:space="preserve">Bugetul este corelat cu activitățile proiectului </w:t>
            </w:r>
          </w:p>
          <w:p w14:paraId="32D610E2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Cheltuielile sunt corect încadrate în categoria celor eligibile sau neeligibile, iar pragurile pentru anumite cheltuieli au fost respectate conform Ghidului specific</w:t>
            </w:r>
          </w:p>
        </w:tc>
      </w:tr>
      <w:tr w:rsidR="00365C47" w14:paraId="3A57A0B7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C02C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lastRenderedPageBreak/>
              <w:t>4.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2F2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Capacitatea solicitantului de a implementa proiectul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1FB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8E7B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C56C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Solicitantul a implementat proiecte similare din surse proprii sau fonduri externe.</w:t>
            </w:r>
          </w:p>
          <w:p w14:paraId="01D097AE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 xml:space="preserve"> Membrii echipei de proiect au fost implicați în proiecte finanțate din fonduri nerambursabile.</w:t>
            </w:r>
          </w:p>
        </w:tc>
      </w:tr>
      <w:tr w:rsidR="00365C47" w14:paraId="4B1BC4D3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504B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5.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267C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Impactul proiectului din punct de vedere al rezultatelor propuse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9B3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2C05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AD69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Proiectul propune inventarierea și documentarea digitală a patrimoniului, digitizarea unor monumente de diferite tipuri</w:t>
            </w:r>
          </w:p>
          <w:p w14:paraId="050556B6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 xml:space="preserve"> Proiectul propune dezvoltarea de noi instrumente inovatoare pentru creșterea vizibilității patrimoniului </w:t>
            </w:r>
          </w:p>
          <w:p w14:paraId="38DC351F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Proiectul propune acțiuni de dezvoltare a capacității comunităților locale</w:t>
            </w:r>
          </w:p>
          <w:p w14:paraId="72EEB828" w14:textId="4AD6DB31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 xml:space="preserve">Minim 2.000 de situri culturale și turistice vor fi digitizate 3D </w:t>
            </w:r>
          </w:p>
        </w:tc>
      </w:tr>
      <w:tr w:rsidR="00365C47" w14:paraId="17505BB1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BAE2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6.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169D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Contribuția la temele orizontale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CD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30FE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5A69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90"/>
              <w:jc w:val="both"/>
              <w:rPr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Proiectul prevede activități de conștientizare care se adresează unor grupuri vulnerabile (de exemplu: persoane cu dizabilități vizuale, motrice etc.)</w:t>
            </w:r>
          </w:p>
        </w:tc>
      </w:tr>
      <w:tr w:rsidR="00365C47" w14:paraId="5462A6B8" w14:textId="77777777" w:rsidTr="00365C47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5E5C" w14:textId="77777777" w:rsidR="00365C47" w:rsidRDefault="00365C47">
            <w:pPr>
              <w:pStyle w:val="P68B1DB1-Normal2"/>
              <w:spacing w:after="0" w:line="240" w:lineRule="auto"/>
              <w:ind w:left="112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Sustenabilitate</w:t>
            </w:r>
          </w:p>
        </w:tc>
      </w:tr>
      <w:tr w:rsidR="00365C47" w14:paraId="7290D00A" w14:textId="77777777" w:rsidTr="00365C4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BCA1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>7.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6558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  <w:r>
              <w:rPr>
                <w:b/>
                <w:szCs w:val="22"/>
                <w:lang w:val="ro-RO"/>
              </w:rPr>
              <w:t xml:space="preserve">Capacitatea solicitantului de a menține rezultatele proiectului 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E0A6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0790" w14:textId="77777777" w:rsidR="00365C47" w:rsidRDefault="00365C47">
            <w:pPr>
              <w:pStyle w:val="P68B1DB1-Normal2"/>
              <w:spacing w:after="0" w:line="240" w:lineRule="auto"/>
              <w:jc w:val="both"/>
              <w:rPr>
                <w:b/>
                <w:szCs w:val="22"/>
                <w:lang w:val="ro-RO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EF2F" w14:textId="77777777" w:rsidR="00365C47" w:rsidRDefault="00365C47" w:rsidP="0049441C">
            <w:pPr>
              <w:pStyle w:val="P68B1DB1-Normal2"/>
              <w:numPr>
                <w:ilvl w:val="0"/>
                <w:numId w:val="1"/>
              </w:numPr>
              <w:spacing w:after="0" w:line="240" w:lineRule="auto"/>
              <w:ind w:left="112" w:hanging="112"/>
              <w:jc w:val="both"/>
              <w:rPr>
                <w:b/>
                <w:szCs w:val="22"/>
                <w:lang w:val="ro-RO"/>
              </w:rPr>
            </w:pPr>
            <w:r>
              <w:rPr>
                <w:szCs w:val="22"/>
                <w:lang w:val="ro-RO"/>
              </w:rPr>
              <w:t>Proiectul prevede resurse financiare și umane pentru a menține și dezvolta rezultatele proiectului după încetarea finanțării nerambursabile,</w:t>
            </w:r>
            <w:r>
              <w:rPr>
                <w:b/>
                <w:szCs w:val="22"/>
                <w:lang w:val="ro-RO"/>
              </w:rPr>
              <w:t xml:space="preserve"> </w:t>
            </w:r>
            <w:r>
              <w:rPr>
                <w:szCs w:val="22"/>
                <w:lang w:val="ro-RO"/>
              </w:rPr>
              <w:t xml:space="preserve">inclusiv prin continuarea  populării  platformei cu monumente istorice digitizate, respectiv informații  despre monumentele istorice digitizate. </w:t>
            </w:r>
          </w:p>
        </w:tc>
      </w:tr>
    </w:tbl>
    <w:p w14:paraId="3889F41D" w14:textId="77777777" w:rsidR="00365C47" w:rsidRDefault="00365C47" w:rsidP="00365C47">
      <w:pPr>
        <w:pStyle w:val="P68B1DB1-Normal4"/>
        <w:spacing w:after="120" w:line="240" w:lineRule="auto"/>
        <w:jc w:val="both"/>
        <w:rPr>
          <w:b w:val="0"/>
          <w:szCs w:val="22"/>
          <w:u w:val="none"/>
          <w:lang w:val="ro-RO"/>
        </w:rPr>
      </w:pPr>
    </w:p>
    <w:p w14:paraId="1F66C658" w14:textId="77777777" w:rsidR="00365C47" w:rsidRDefault="00365C47" w:rsidP="00365C47">
      <w:pPr>
        <w:pStyle w:val="P68B1DB1-Normal4"/>
        <w:spacing w:after="120" w:line="240" w:lineRule="auto"/>
        <w:jc w:val="both"/>
        <w:rPr>
          <w:b w:val="0"/>
          <w:szCs w:val="22"/>
          <w:u w:val="none"/>
          <w:lang w:val="ro-RO"/>
        </w:rPr>
      </w:pPr>
      <w:r>
        <w:rPr>
          <w:b w:val="0"/>
          <w:szCs w:val="22"/>
          <w:u w:val="none"/>
          <w:lang w:val="ro-RO"/>
        </w:rPr>
        <w:t>Notă: Notarea cu NU a unui criteriu conduce la respingerea proiectului.</w:t>
      </w:r>
    </w:p>
    <w:p w14:paraId="44D3CE39" w14:textId="77777777" w:rsidR="00000000" w:rsidRDefault="00000000"/>
    <w:sectPr w:rsidR="004C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17687"/>
    <w:multiLevelType w:val="hybridMultilevel"/>
    <w:tmpl w:val="998AC3F4"/>
    <w:lvl w:ilvl="0" w:tplc="E690DA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9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47"/>
    <w:rsid w:val="00032879"/>
    <w:rsid w:val="00222E66"/>
    <w:rsid w:val="00365C47"/>
    <w:rsid w:val="004F058B"/>
    <w:rsid w:val="00745B15"/>
    <w:rsid w:val="00A62E31"/>
    <w:rsid w:val="00C869CE"/>
    <w:rsid w:val="00F5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EA1C"/>
  <w15:chartTrackingRefBased/>
  <w15:docId w15:val="{39FF6CE8-6ADF-4479-B2BD-F600C945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C47"/>
    <w:pPr>
      <w:spacing w:after="200" w:line="276" w:lineRule="auto"/>
    </w:pPr>
    <w:rPr>
      <w:rFonts w:ascii="Calibri" w:eastAsia="Calibri" w:hAnsi="Calibri" w:cs="Times New Roman"/>
      <w:szCs w:val="20"/>
      <w:lang w:val="en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Paragraph111 Char,Antes de enumeración Char,List_Paragraph Char,Multilevel para_II Char,Akapit z listą BS Char,Outlines a.b.c. Char,Akapit z lista BS Char,Списък на абзаци Char,Akapit z list¹ BS Char,numbered list Char,2 Char"/>
    <w:basedOn w:val="DefaultParagraphFont"/>
    <w:link w:val="ListParagraph"/>
    <w:uiPriority w:val="34"/>
    <w:qFormat/>
    <w:locked/>
    <w:rsid w:val="00365C47"/>
    <w:rPr>
      <w:rFonts w:ascii="Calibri" w:eastAsia="Calibri" w:hAnsi="Calibri" w:cs="Calibri"/>
    </w:rPr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,List1,L"/>
    <w:basedOn w:val="Normal"/>
    <w:link w:val="ListParagraphChar"/>
    <w:uiPriority w:val="34"/>
    <w:qFormat/>
    <w:rsid w:val="00365C47"/>
    <w:pPr>
      <w:spacing w:after="160" w:line="256" w:lineRule="auto"/>
      <w:ind w:left="720"/>
      <w:contextualSpacing/>
    </w:pPr>
    <w:rPr>
      <w:rFonts w:cs="Calibri"/>
      <w:szCs w:val="22"/>
      <w:lang w:val="ro-RO" w:eastAsia="en-US"/>
    </w:rPr>
  </w:style>
  <w:style w:type="paragraph" w:customStyle="1" w:styleId="P68B1DB1-Normal2">
    <w:name w:val="P68B1DB1-Normal2"/>
    <w:basedOn w:val="Normal"/>
    <w:rsid w:val="00365C47"/>
    <w:rPr>
      <w:rFonts w:asciiTheme="minorHAnsi" w:hAnsiTheme="minorHAnsi" w:cstheme="minorHAnsi"/>
    </w:rPr>
  </w:style>
  <w:style w:type="paragraph" w:customStyle="1" w:styleId="P68B1DB1-Normal4">
    <w:name w:val="P68B1DB1-Normal4"/>
    <w:basedOn w:val="Normal"/>
    <w:rsid w:val="00365C47"/>
    <w:rPr>
      <w:rFonts w:asciiTheme="minorHAnsi" w:hAnsiTheme="minorHAnsi" w:cstheme="minorHAnsi"/>
      <w:b/>
      <w:u w:val="single"/>
    </w:rPr>
  </w:style>
  <w:style w:type="table" w:styleId="TableGrid">
    <w:name w:val="Table Grid"/>
    <w:basedOn w:val="TableNormal"/>
    <w:uiPriority w:val="39"/>
    <w:rsid w:val="00365C47"/>
    <w:pPr>
      <w:spacing w:after="0" w:line="240" w:lineRule="auto"/>
    </w:pPr>
    <w:rPr>
      <w:kern w:val="2"/>
      <w:szCs w:val="20"/>
      <w:lang w:val="en" w:eastAsia="en-IE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456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Necsescu</dc:creator>
  <cp:keywords/>
  <dc:description/>
  <cp:lastModifiedBy>Catalin Ionut Cornea</cp:lastModifiedBy>
  <cp:revision>4</cp:revision>
  <dcterms:created xsi:type="dcterms:W3CDTF">2024-03-29T09:41:00Z</dcterms:created>
  <dcterms:modified xsi:type="dcterms:W3CDTF">2024-04-15T06:12:00Z</dcterms:modified>
</cp:coreProperties>
</file>